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lineRule="atLeast" w:line="100" w:before="0" w:after="400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Заключение по данным экспериментально-психологического обследования</w:t>
      </w:r>
    </w:p>
    <w:p>
      <w:pPr>
        <w:pStyle w:val="Normal"/>
        <w:numPr>
          <w:ilvl w:val="1"/>
          <w:numId w:val="2"/>
        </w:num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Жен., </w:t>
      </w:r>
      <w:r>
        <w:rPr>
          <w:rFonts w:ascii="Times New Roman" w:hAnsi="Times New Roman"/>
        </w:rPr>
        <w:t>35</w:t>
      </w:r>
    </w:p>
    <w:p>
      <w:pPr>
        <w:pStyle w:val="Normal"/>
        <w:spacing w:lineRule="atLeast" w:line="100" w:before="0" w:after="6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обращения: дифференциальный диагноз между расстройством шизофренического спектра, органическим расстройством ГМ и невротическим расстройством</w:t>
      </w:r>
    </w:p>
    <w:p>
      <w:pPr>
        <w:pStyle w:val="Normal"/>
        <w:spacing w:lineRule="atLeast" w:line="100" w:before="0" w:after="6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/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Эмоциональные реакции в узком диапазоне, мимика однообразная, с элементами вычурности. Выраженная мышечная ригидность.  </w:t>
      </w:r>
    </w:p>
    <w:p>
      <w:pPr>
        <w:pStyle w:val="Normal"/>
        <w:spacing w:before="100" w:after="100"/>
        <w:ind w:firstLine="567"/>
        <w:jc w:val="both"/>
        <w:rPr/>
      </w:pPr>
      <w:r>
        <w:rPr>
          <w:rFonts w:ascii="Times New Roman" w:hAnsi="Times New Roman"/>
          <w:b/>
          <w:sz w:val="20"/>
          <w:szCs w:val="20"/>
        </w:rPr>
        <w:t xml:space="preserve">Перечень отобранных для обследования методик: </w:t>
      </w:r>
      <w:r>
        <w:rPr>
          <w:rFonts w:ascii="Times New Roman" w:hAnsi="Times New Roman"/>
          <w:sz w:val="20"/>
          <w:szCs w:val="20"/>
        </w:rPr>
        <w:t>заучивание 10 слов, пиктограммы, корректурная проба, классификация предметов, исключение предметов, сравнение понятий, толкование пословиц, заполнение пропущенных в тексте слов, название 60 слов, рисунок несуществующего животного (РНЖ).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обследованию адекватное. Мотив экспертизы актуализируется, но остается неустойчивым на протяжении обследования.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 вступает в контакт, ритм глазного контакта не нарушен.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Инструкции понимает полностью, но не всегда с первого раза. Часть инструкций удерживает не полностью. Коррекции ошибок даже при специальной помощи экспериментатора не происходит. Отстаивает ошибочные решения.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Темп деятельности высокий, без истощения.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диагностической ситуации как «экспертной для себя» отражает динамичность мотивационной сферы, принципиальную возможность развития. Однако отношение к отрицательным оценкам экспериментатора указывает на измененность побудительной и смыслообразующей функции «мотива экспертизы» и косвенно – на измененность мотивации, порождаемой объективными требованиями социальной действительности.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РНЖ с признаками психопатологии: «животное» — неживой объект (бутылка с водой), «ей 5 миллилитров» — маленькая девочка, питается воздухом, размножается на специальных фабриках, врагами являются законы физики и химии.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пользу парциальных своеобразных изменений внимания и умственной работоспособности, вероятно, связанных с мотивационными расстройствами, может свидетельствовать неравномерное распределение ошибок по минутам в корректурной пробе (2-0-3-0-1-4-2), т.е. на фоне безошибочной работы возникают небольшие периоды скопления ошибок без нарастания их количества к концу работы. В пользу функционального (в противоположность к органическому) расстройства психической деятельности также свидетельствует отсутствие нарушений ее динамической стороны в сфере памяти и мышления: кривая запоминания 10 слов 7-10-10-10; лабильность мышления (классификация предметов, исключение предметов) не выявлена.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Непосредственная память в пределах нормы: в методике «заучивание 10 слов» отсроченное воспроизведение — 9 слов. Опосредованная память в пределах нормы: отсроченное воспроизведение — 12 понятий из 12 заданных, одно – неточно («тяжелая работа» вместо заданного выражения «трудная работа»).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«пиктограммах» испытуемая устанавливает адекватные, содержательные связи. Однако в методике «название 60 слов» среди адекватного содержательного ряда слов обнаружи</w:t>
        <w:softHyphen/>
        <w:t xml:space="preserve">ваются элементы разорванности ассоциаций (…гараж – воздух… червяки – окна… кондиционер – дети… некрасивое – холодное… тепло – тренер…). Также в методике обнаруживается аспонтанность (называние того, что находится «перед глазами»), которая не специфична для той или иной нозологии.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классификации предметов отмечается нарушение личностного компонента и операциональной стороны мышления — искажение процесса обобщения с разноплановым подходом к выделению ведущих признаков, резонерство, а также тенденция к снижению уровня обобщения. Так, на втором этапе выполнения методики испытуемая комментирует: «можно еще по цветам разложить», «растения можно разложить на съедобные и несъедобные». На третьем этапе испытуемая изымает насекомых из групп «биосфера» и объединяет их с рыбами, назвав группу «мелочевка». В конце второго этапа не включенными ни в одну из групп остаются карточки с изображением бабочки и жука, и испытуемая категорически отказывается объединять их, так как «бабочка – это «инсект», а жук – насекомое». К категорическому отказу при этом присовокупляются непродуктивные многоречивые рассуждения на тему божественной природы бабочки и жука («на жуке Бог только тренировался, его нельзя соединять с бабочкой…»). Тенденция к снижению уровня обобщения проявляется в объединении в одну группу «жука» и «цветов» («жуки живут на цветах»), «бабочки» и «деревьев» («бабочки опыляют деревья»). И искажение процесса обобщения, и снижение уровня обобщения также обнаруживаются в ходе выполнения методики «исключение предметов». Например, на карточке с письмом, телефоном, балалайкой и радио испытуемая исключает письмо, так как «оно не звучит»; на карточке с изображениями лодки, велосипеда, мотоцикла и тачки испытуемая исключает лодку, так как остальное «ездит по земле». Сосуществование ориентации на латентные признаки и снижения уровня обобщения проявляется и при выполнении методики «сравнение понятий» (общее между обманом и ошибкой – начинаются на «о»; между яблоком и вишней общее то, что «они съедобные и у них обоих есть косточки»). Понимание переносного смысла пословиц доступно испытуемой лишь частично, при этом объяснение осуществляется лишь через конкретные ситуации (при этом испытуемая выполнение методики предваряет объяснением, что их «так в детском саду учили»). Выполнение методики «заполнение пропущенных в тексте слов» не вызывает затруднений и совершается безошибочно. Таким образом, исследование обнаруживает и ослабление процесса саморегуляции мышления, выражающееся главным образом в нарушении его конструктивной функции на фоне относительной сохранности контрольной функции. Испытуемая оказывается способна к контролю своих действий в условиях сформированности эталона действия, однако при необходимости самостоятельной выработки нового способа действия и перестройки прежнего не происходит осознания неадекватности своих действий, и, по существу, перестройка не происходит.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Проективная методика с признаками грубой психопатологии.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Парциальные своеобразные изменения внимания и умственной работоспособности (функциональные нарушения психической деятельности), связанные с мотивационными расстройствами на фоне сохранности динамической стороны мнестической и мыслительной деятельности.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исследования нарушений памяти не обнаружено (в пределах нормы показатели продуктивности непосредственной и опосредованной памяти).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Выявлены парциальные нарушения связности ассоциативного ряда.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мышления проявляются: нарушения операциональной стороны мышления обоих типов (искажение процесса обобщения сочетается с тенденцией к снижению уровня обобщения); нарушение личностного компонента мышления в форме разноплановости мышления, с элементами резонерства; нарушение процесса саморегуляции познавательной деятельности, главным образом в виде нарушения его конструктивной функции. Можно предполагать начало формирования дефекта в мыслительной сфере.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Heading4"/>
        <w:numPr>
          <w:ilvl w:val="3"/>
          <w:numId w:val="2"/>
        </w:numPr>
        <w:jc w:val="both"/>
        <w:rPr>
          <w:sz w:val="24"/>
          <w:szCs w:val="24"/>
        </w:rPr>
      </w:pPr>
      <w:r>
        <w:rPr/>
        <w:t>Заключение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первый план выходит нарушение личностного компонента мышления.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нарушения психической деятельности, нарушения связности ассоциаций, нарушение операциональной стороны мышления по типу искажения процесса обобщения вкупе с разноплановостью мышления, резонерством и ослаблением саморегуляции мыслительной деятельности образуют шизофренический патопсихологический синдром. Можно предполагать процесс формирования дефекта.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Клинический психолог</w:t>
      </w:r>
    </w:p>
    <w:p>
      <w:pPr>
        <w:pStyle w:val="Normal"/>
        <w:spacing w:before="0" w:after="0"/>
        <w:ind w:firstLine="709"/>
        <w:jc w:val="right"/>
        <w:rPr/>
      </w:pPr>
      <w:r>
        <w:rPr>
          <w:rFonts w:ascii="Times New Roman" w:hAnsi="Times New Roman"/>
          <w:sz w:val="24"/>
          <w:szCs w:val="24"/>
        </w:rPr>
        <w:t>Н.М. Шуст</w:t>
      </w:r>
    </w:p>
    <w:sectPr>
      <w:footerReference w:type="default" r:id="rId2"/>
      <w:type w:val="nextPage"/>
      <w:pgSz w:w="11906" w:h="16838"/>
      <w:pgMar w:left="1080" w:right="1080" w:header="0" w:top="1134" w:footer="709" w:bottom="144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2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ar-SA" w:bidi="ar-SA"/>
    </w:rPr>
  </w:style>
  <w:style w:type="paragraph" w:styleId="Heading2">
    <w:name w:val="Heading 2"/>
    <w:basedOn w:val="Normal"/>
    <w:qFormat/>
    <w:rsid w:val="00e472f1"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/>
    <w:rPr/>
  </w:style>
  <w:style w:type="paragraph" w:styleId="Heading4">
    <w:name w:val="Heading 4"/>
    <w:basedOn w:val="Normal"/>
    <w:qFormat/>
    <w:rsid w:val="00e472f1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472f1"/>
    <w:rPr/>
  </w:style>
  <w:style w:type="character" w:styleId="WW8Num1z1" w:customStyle="1">
    <w:name w:val="WW8Num1z1"/>
    <w:qFormat/>
    <w:rsid w:val="00e472f1"/>
    <w:rPr/>
  </w:style>
  <w:style w:type="character" w:styleId="WW8Num1z2" w:customStyle="1">
    <w:name w:val="WW8Num1z2"/>
    <w:qFormat/>
    <w:rsid w:val="00e472f1"/>
    <w:rPr/>
  </w:style>
  <w:style w:type="character" w:styleId="WW8Num1z3" w:customStyle="1">
    <w:name w:val="WW8Num1z3"/>
    <w:qFormat/>
    <w:rsid w:val="00e472f1"/>
    <w:rPr/>
  </w:style>
  <w:style w:type="character" w:styleId="WW8Num1z4" w:customStyle="1">
    <w:name w:val="WW8Num1z4"/>
    <w:qFormat/>
    <w:rsid w:val="00e472f1"/>
    <w:rPr/>
  </w:style>
  <w:style w:type="character" w:styleId="WW8Num1z5" w:customStyle="1">
    <w:name w:val="WW8Num1z5"/>
    <w:qFormat/>
    <w:rsid w:val="00e472f1"/>
    <w:rPr/>
  </w:style>
  <w:style w:type="character" w:styleId="WW8Num1z6" w:customStyle="1">
    <w:name w:val="WW8Num1z6"/>
    <w:qFormat/>
    <w:rsid w:val="00e472f1"/>
    <w:rPr/>
  </w:style>
  <w:style w:type="character" w:styleId="WW8Num1z7" w:customStyle="1">
    <w:name w:val="WW8Num1z7"/>
    <w:qFormat/>
    <w:rsid w:val="00e472f1"/>
    <w:rPr/>
  </w:style>
  <w:style w:type="character" w:styleId="WW8Num1z8" w:customStyle="1">
    <w:name w:val="WW8Num1z8"/>
    <w:qFormat/>
    <w:rsid w:val="00e472f1"/>
    <w:rPr/>
  </w:style>
  <w:style w:type="character" w:styleId="1" w:customStyle="1">
    <w:name w:val="Основной шрифт абзаца1"/>
    <w:qFormat/>
    <w:rsid w:val="00e472f1"/>
    <w:rPr/>
  </w:style>
  <w:style w:type="character" w:styleId="2" w:customStyle="1">
    <w:name w:val="Заголовок 2 Знак"/>
    <w:basedOn w:val="1"/>
    <w:qFormat/>
    <w:rsid w:val="00e472f1"/>
    <w:rPr>
      <w:rFonts w:ascii="Cambria" w:hAnsi="Cambria" w:cs="Times New Roman"/>
      <w:b/>
      <w:bCs/>
      <w:color w:val="4F81BD"/>
      <w:sz w:val="26"/>
      <w:szCs w:val="26"/>
    </w:rPr>
  </w:style>
  <w:style w:type="character" w:styleId="4" w:customStyle="1">
    <w:name w:val="Заголовок 4 Знак"/>
    <w:basedOn w:val="1"/>
    <w:qFormat/>
    <w:rsid w:val="00e472f1"/>
    <w:rPr>
      <w:rFonts w:ascii="Calibri" w:hAnsi="Calibri" w:cs="font235"/>
      <w:b/>
      <w:bCs/>
      <w:sz w:val="28"/>
      <w:szCs w:val="28"/>
    </w:rPr>
  </w:style>
  <w:style w:type="character" w:styleId="Style11" w:customStyle="1">
    <w:name w:val="Верхний колонтитул Знак"/>
    <w:basedOn w:val="1"/>
    <w:qFormat/>
    <w:rsid w:val="00e472f1"/>
    <w:rPr/>
  </w:style>
  <w:style w:type="character" w:styleId="Style12" w:customStyle="1">
    <w:name w:val="Нижний колонтитул Знак"/>
    <w:basedOn w:val="1"/>
    <w:uiPriority w:val="99"/>
    <w:qFormat/>
    <w:rsid w:val="00e472f1"/>
    <w:rPr/>
  </w:style>
  <w:style w:type="character" w:styleId="ListLabel1" w:customStyle="1">
    <w:name w:val="ListLabel 1"/>
    <w:qFormat/>
    <w:rsid w:val="00e472f1"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e472f1"/>
    <w:pPr>
      <w:spacing w:before="0" w:after="120"/>
    </w:pPr>
    <w:rPr/>
  </w:style>
  <w:style w:type="paragraph" w:styleId="List">
    <w:name w:val="List"/>
    <w:basedOn w:val="TextBody"/>
    <w:rsid w:val="00e472f1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3" w:customStyle="1">
    <w:name w:val="Заголовок"/>
    <w:basedOn w:val="Normal"/>
    <w:qFormat/>
    <w:rsid w:val="00e472f1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1" w:customStyle="1">
    <w:name w:val="Название1"/>
    <w:basedOn w:val="Normal"/>
    <w:qFormat/>
    <w:rsid w:val="00e472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e472f1"/>
    <w:pPr>
      <w:suppressLineNumbers/>
    </w:pPr>
    <w:rPr>
      <w:rFonts w:cs="Mangal"/>
    </w:rPr>
  </w:style>
  <w:style w:type="paragraph" w:styleId="Header">
    <w:name w:val="Header"/>
    <w:basedOn w:val="Normal"/>
    <w:rsid w:val="00e472f1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Footer">
    <w:name w:val="Footer"/>
    <w:basedOn w:val="Normal"/>
    <w:uiPriority w:val="99"/>
    <w:rsid w:val="00e472f1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Application>LibreOffice/5.1.4.2$Windows_X86_64 LibreOffice_project/f99d75f39f1c57ebdd7ffc5f42867c12031db97a</Application>
  <Pages>3</Pages>
  <Words>840</Words>
  <Characters>6321</Characters>
  <CharactersWithSpaces>7163</CharactersWithSpaces>
  <Paragraphs>28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2016-06-22T11:25:00Z</dcterms:created>
  <dc:creator>Надежда</dc:creator>
  <dc:description/>
  <dc:language>en-US</dc:language>
  <cp:lastModifiedBy/>
  <cp:lastPrinted>1601-01-01T00:00:00Z</cp:lastPrinted>
  <dcterms:modified xsi:type="dcterms:W3CDTF">2016-10-14T16:47:02Z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