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numPr>
          <w:ilvl w:val="1"/>
          <w:numId w:val="1"/>
        </w:numPr>
        <w:spacing w:lineRule="atLeast" w:line="100" w:before="0" w:after="40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Заключение по данным экспериментально-психологического обследования</w:t>
      </w:r>
    </w:p>
    <w:p>
      <w:pPr>
        <w:pStyle w:val="Normal"/>
        <w:spacing w:lineRule="atLeast" w:line="100" w:before="0"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</w:t>
      </w:r>
      <w:r>
        <w:rPr>
          <w:rFonts w:ascii="Times New Roman" w:hAnsi="Times New Roman"/>
          <w:sz w:val="24"/>
          <w:szCs w:val="24"/>
        </w:rPr>
        <w:t>., 41 год</w:t>
      </w:r>
    </w:p>
    <w:p>
      <w:pPr>
        <w:pStyle w:val="Normal"/>
        <w:spacing w:lineRule="atLeast" w:line="100" w:before="0" w:after="60"/>
        <w:ind w:firstLine="567"/>
        <w:jc w:val="right"/>
        <w:rPr/>
      </w:pPr>
      <w:r>
        <w:rPr>
          <w:rFonts w:ascii="Times New Roman" w:hAnsi="Times New Roman"/>
          <w:sz w:val="24"/>
          <w:szCs w:val="24"/>
        </w:rPr>
        <w:t>Цель обращения: не сформулирована</w:t>
      </w:r>
    </w:p>
    <w:p>
      <w:pPr>
        <w:pStyle w:val="Normal"/>
        <w:spacing w:before="100" w:after="10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Перечень отобранных для обследования методик: </w:t>
      </w:r>
      <w:r>
        <w:rPr>
          <w:rFonts w:ascii="Times New Roman" w:hAnsi="Times New Roman"/>
          <w:sz w:val="20"/>
          <w:szCs w:val="20"/>
        </w:rPr>
        <w:t>название 60 слов, заучивание 10 слов, пиктограммы, тест Бентона, счет по Крепелину в адаптации «на переключаемость» Курочкина, классификация предметов, исключение предметов, сравнение понятий, рисунок несуществующего животного (РНЖ).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Предъявляет жалобы на «плохую память на слова» и импульсивность. Сообщает, однако, что на цифры память «феноменальная». При расспросе о характере и условиях проявления импульсивности меняется в лице, значимо вырастает напряжение, пытается (крайне неуместно) шутить, при этом дает путаные, противоречивые ответы («к сожалению, только 2 из 10 таких случаев не дают результата» — попытка прояснить, что именно вызывает сожаление, приводит лишь к нарастанию напряжения). При  направленном опросе обнаруживает жалобы на нарушения сна по типу поздней бессонницы (просыпается раньше будильника, потом не может уснуть). Сны «почти никогда не снятся».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Эмоциональные реакции лабильные, проявляются в узком спектре. Чувство дистанции нарушено, манера общения с экспериментатором не вполне адекватна ситуации.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Проективная методика РНЖ обнаруживает многочисленные признаки отклонений от психической нормы. Раздвинутые границы Я, плохой контроль аффективных реакций создают зону конфликта. В процессе любой деятельности актуализируется установка на самозащиту, реализующаяся в форме агрессии. Тревога фиксирована на предполагаемом «неуважительном» отношении нижестоящих. В целях защиты от их насмешек и осуждения испытуемый проявляет к ним агрессию. При этом существующие трудности контроля влечений не являются для испытуемого тревожащими. Выраженная тенденция к неделикатному утеснению других и придание себе повышенного значения обуславливают высокую степень напряженности в близких межличностных отношениях – для партнера просто не остается места. Невроз в сексуальной сфере. Поверхностность суждений, легкомыслие в выводах, неосновательность суждений, импульсивность в принятии решений сочетаются с отсутствием опоры в реальности и, следовательно, с отсутствием возможности развития. На невозможности развития фиксирована сильная тревога, эта тема, вероятно, является для испытуемого наиболее травмирующей. Тип личности – тревожный с тенденцией к аутизации.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Мотивационная сфера неустойчивая: мотив экспертизы актуализируется, однако лабилен на протяжении исследования. В ходе исследования испытуемый старательность выполнения заданий также нестабильна. Интерес к успеху своей работы не проявляет.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Долго и с трудом усваивает значительную часть инструкций. В ходе выполнения методик инструкции удерживает не полностью. Общий темп работы в пределах низкой нормы.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работоспособности в методике счет по Крепелину (16-14-14-(10+1 ошибка)-(11+1 ошибка)-10-14-(10+1 ошибка)) говорит в пользу некоторой утомляемости внимания, истощаемости психических процессов, а также об их некоторой инертности, о трудностях переключения. О колебании умственной работоспособности также свидетельствует кривая запоминания 10 слов (8-9-8-10-9). Сужение объема внимания обнаруживается в «классификации предметов» (формирование одноименных групп), в ходе заучивания 10 слов (не воспроизводит выученные в предыдущих пробах слова). Также разницу в продуктивности мышления при выполнении различных заданий (испытуемый сравнительно легко справляется с исключением предметов, тогда как классификация предметов дается с большим трудом) можно объяснить неустойчивостью умственной работоспособности испытуемого.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неудовлетворительной фиксации следов воспринятого, о снижении продуктивности непосредственной памяти говорит отсроченное воспроизведение 6 из 10 заученных слов. Введение опосредствования улучшает продуктивность мнестической деятельности: из 16 заданных выражений испытуемый точно воспроизводит 10 и еще 4 близко по смыслу. Такое соотношение продуктивности непосредственной и опосредованной памяти говорит в пользу органической слабости мнестической деятельности.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доступных обобщений и абстрагирования не соответствуют полученному образованию. Допускает значительное количество ошибочных решений, в основе которых лежат нарушения операционального звена мыслительной деятельности по типу снижения уровня обобщения. Так, в классификации предметов на втором этапе методики формирует группы «домашний обиход» (посуда, глобус, градусник), «все, что связано с медициной» (врач, градусник) и т.п. Интеллектуальный дефицит может компенсироваться, но только с опорой на помощь более компетентного партнера по общению (активизация процессов внимания не устраняет дефицит). В пиктограммах обнаруживает ненаправленные, отражающие лишь чрезвычайно общие связи ассоциации. Например, к выражению «трудная работа» рисует два здания, объясняя «это обустройство качества жизни»; к выражению «печаль» рисует Северную и Южную Америку, так как «политика, холодная война», на «справедливость» — машину ДПС, объясняя с сарказмом, что «они же справедливые».  В исключении предметов на карточку «самолет, гвоздь, пчела и вентилятор» дает решение «гвоздь лишний, остальное – машущие крыльями», на карточку «балалайка, радио, телефон, письмо» — «письмо, остальное – звучащие предметы». Таким образом, сам процесс обобщения в этом случае не нарушен, однако признаки, на основании которых испытуемый делает обобщения, необычны, несущественны для указанных предметов.  </w:t>
      </w:r>
    </w:p>
    <w:p>
      <w:pPr>
        <w:pStyle w:val="Heading1"/>
        <w:rPr/>
      </w:pPr>
      <w:r>
        <w:rPr/>
        <w:t>Выводы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Мотивационная сфера лабильная. При решении познавательных задач в условиях необходимости организации своих действий (т.е. в ситуациях неопределенности, затруднения) способность к осуществлению целенаправленной деятельности оказывается затруднена. Нарушенной оказывается контрольная функция (проверка соответствия действия имеющемуся эталону) – контроль возможен при его передаче партнеру по общению. Способность к абстрагированию и обобщению падает пропорционально количеству необходимых для учета элементов восприятия. На первый план выходит выраженная тенденция к снижению уровня обобщения. Также обнаруживаются искажения процесса обобщения с ориентацией на латентные признаки предметов и понятий. Неустойчивость динамики психических процессов, связанная, по всей видимости, с колебаниями коркового тонуса, обуславливает истощаемость внимания, трудности переключения психических процессов, динамические нарушения мнестической деятельности, трудности удержания правильного способа действий. </w:t>
      </w:r>
    </w:p>
    <w:p>
      <w:pPr>
        <w:pStyle w:val="Heading1"/>
        <w:rPr/>
      </w:pPr>
      <w:r>
        <w:rPr/>
        <w:t>Заключение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Снижение (нестойкое) интеллектуальных возможностей, снижение продуктивности непосредственной механической памяти, нарушения умственной работоспособности обнаруживают неполноценную органическую почву.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Нарушения целенаправленности деятельности, обуславливающие актуализацию латентных признаков предметов и понятий, свидетельствуют в пользу эндогенного процесса.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Нарушение личности на уровне невротического регистра.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Клинический психолог</w:t>
      </w:r>
    </w:p>
    <w:p>
      <w:pPr>
        <w:pStyle w:val="Normal"/>
        <w:spacing w:before="0" w:after="0"/>
        <w:ind w:firstLine="709"/>
        <w:jc w:val="right"/>
        <w:rPr/>
      </w:pPr>
      <w:r>
        <w:rPr>
          <w:rFonts w:ascii="Times New Roman" w:hAnsi="Times New Roman"/>
          <w:sz w:val="24"/>
          <w:szCs w:val="24"/>
        </w:rPr>
        <w:t>Н.М. Шуст</w:t>
      </w:r>
    </w:p>
    <w:sectPr>
      <w:footerReference w:type="default" r:id="rId2"/>
      <w:type w:val="nextPage"/>
      <w:pgSz w:w="11906" w:h="16838"/>
      <w:pgMar w:left="1080" w:right="1080" w:header="0" w:top="993" w:footer="709" w:bottom="1440" w:gutter="0"/>
      <w:pgNumType w:fmt="decimal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ru-RU" w:eastAsia="ar-SA" w:bidi="ar-SA"/>
    </w:rPr>
  </w:style>
  <w:style w:type="paragraph" w:styleId="Heading1">
    <w:name w:val="Heading 1"/>
    <w:basedOn w:val="Normal"/>
    <w:link w:val="10"/>
    <w:uiPriority w:val="9"/>
    <w:qFormat/>
    <w:rsid w:val="00536041"/>
    <w:pPr>
      <w:keepNext/>
      <w:spacing w:before="240" w:after="60"/>
      <w:outlineLvl w:val="0"/>
    </w:pPr>
    <w:rPr>
      <w:rFonts w:ascii="Cambria" w:hAnsi="Cambria" w:eastAsia="Times New Roman"/>
      <w:b/>
      <w:bCs/>
      <w:sz w:val="32"/>
      <w:szCs w:val="32"/>
    </w:rPr>
  </w:style>
  <w:style w:type="paragraph" w:styleId="Heading2">
    <w:name w:val="Heading 2"/>
    <w:basedOn w:val="Normal"/>
    <w:qFormat/>
    <w:pPr>
      <w:keepNext/>
      <w:keepLines/>
      <w:spacing w:before="200" w:after="0"/>
      <w:outlineLvl w:val="1"/>
    </w:pPr>
    <w:rPr>
      <w:rFonts w:ascii="Cambria" w:hAnsi="Cambria" w:eastAsia="Times New Roman" w:cs="Cambria"/>
      <w:b/>
      <w:bCs/>
      <w:color w:val="4F81BD"/>
      <w:sz w:val="26"/>
      <w:szCs w:val="26"/>
    </w:rPr>
  </w:style>
  <w:style w:type="paragraph" w:styleId="Heading4">
    <w:name w:val="Heading 4"/>
    <w:basedOn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styleId="DefaultParagraphFont" w:customStyle="1">
    <w:name w:val="Default Paragraph Font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2" w:customStyle="1">
    <w:name w:val="Заголовок 2 Знак"/>
    <w:basedOn w:val="DefaultParagraphFont"/>
    <w:qFormat/>
    <w:rPr>
      <w:rFonts w:ascii="Cambria" w:hAnsi="Cambria" w:cs="Times New Roman"/>
      <w:b/>
      <w:bCs/>
      <w:color w:val="4F81BD"/>
      <w:sz w:val="26"/>
      <w:szCs w:val="26"/>
    </w:rPr>
  </w:style>
  <w:style w:type="character" w:styleId="4" w:customStyle="1">
    <w:name w:val="Заголовок 4 Знак"/>
    <w:basedOn w:val="DefaultParagraphFont"/>
    <w:qFormat/>
    <w:rPr>
      <w:rFonts w:ascii="Calibri" w:hAnsi="Calibri" w:cs="font222"/>
      <w:b/>
      <w:bCs/>
      <w:sz w:val="28"/>
      <w:szCs w:val="28"/>
    </w:rPr>
  </w:style>
  <w:style w:type="character" w:styleId="Style11" w:customStyle="1">
    <w:name w:val="Верхний колонтитул Знак"/>
    <w:basedOn w:val="DefaultParagraphFont"/>
    <w:qFormat/>
    <w:rPr/>
  </w:style>
  <w:style w:type="character" w:styleId="Style12" w:customStyle="1">
    <w:name w:val="Нижний колонтитул Знак"/>
    <w:basedOn w:val="DefaultParagraphFont"/>
    <w:qFormat/>
    <w:rPr/>
  </w:style>
  <w:style w:type="character" w:styleId="ListLabel1" w:customStyle="1">
    <w:name w:val="ListLabel 1"/>
    <w:qFormat/>
    <w:rPr>
      <w:rFonts w:cs="Times New Roman"/>
    </w:rPr>
  </w:style>
  <w:style w:type="character" w:styleId="1" w:customStyle="1">
    <w:name w:val="Заголовок 1 Знак"/>
    <w:basedOn w:val="DefaultParagraphFont"/>
    <w:link w:val="1"/>
    <w:uiPriority w:val="9"/>
    <w:qFormat/>
    <w:rsid w:val="00536041"/>
    <w:rPr>
      <w:rFonts w:ascii="Cambria" w:hAnsi="Cambria" w:eastAsia="Times New Roman" w:cs="Times New Roman"/>
      <w:b/>
      <w:bCs/>
      <w:sz w:val="32"/>
      <w:szCs w:val="32"/>
      <w:lang w:eastAsia="ar-SA"/>
    </w:rPr>
  </w:style>
  <w:style w:type="character" w:styleId="Style13" w:customStyle="1">
    <w:name w:val="Подзаголовок Знак"/>
    <w:basedOn w:val="DefaultParagraphFont"/>
    <w:link w:val="aa"/>
    <w:uiPriority w:val="11"/>
    <w:qFormat/>
    <w:rsid w:val="00536041"/>
    <w:rPr>
      <w:rFonts w:ascii="Cambria" w:hAnsi="Cambria" w:eastAsia="Times New Roman" w:cs="Times New Roman"/>
      <w:sz w:val="24"/>
      <w:szCs w:val="24"/>
      <w:lang w:eastAsia="ar-SA"/>
    </w:rPr>
  </w:style>
  <w:style w:type="character" w:styleId="Style14" w:customStyle="1">
    <w:name w:val="Название Знак"/>
    <w:basedOn w:val="DefaultParagraphFont"/>
    <w:link w:val="ac"/>
    <w:uiPriority w:val="10"/>
    <w:qFormat/>
    <w:rsid w:val="00536041"/>
    <w:rPr>
      <w:rFonts w:ascii="Cambria" w:hAnsi="Cambria" w:eastAsia="Times New Roman" w:cs="Times New Roman"/>
      <w:b/>
      <w:bCs/>
      <w:sz w:val="32"/>
      <w:szCs w:val="32"/>
      <w:lang w:eastAsia="ar-SA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tyle15" w:customStyle="1">
    <w:name w:val="Заголовок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11" w:customStyle="1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 w:customStyle="1">
    <w:name w:val="Указатель1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677" w:leader="none"/>
        <w:tab w:val="right" w:pos="9355" w:leader="none"/>
      </w:tabs>
      <w:spacing w:lineRule="atLeast" w:line="100" w:before="0" w:after="0"/>
    </w:pPr>
    <w:rPr/>
  </w:style>
  <w:style w:type="paragraph" w:styleId="Footer">
    <w:name w:val="Footer"/>
    <w:basedOn w:val="Normal"/>
    <w:pPr>
      <w:suppressLineNumbers/>
      <w:tabs>
        <w:tab w:val="center" w:pos="4677" w:leader="none"/>
        <w:tab w:val="right" w:pos="9355" w:leader="none"/>
      </w:tabs>
      <w:spacing w:lineRule="atLeast" w:line="100" w:before="0" w:after="0"/>
    </w:pPr>
    <w:rPr/>
  </w:style>
  <w:style w:type="paragraph" w:styleId="Subtitle">
    <w:name w:val="Subtitle"/>
    <w:basedOn w:val="Normal"/>
    <w:link w:val="ab"/>
    <w:uiPriority w:val="11"/>
    <w:qFormat/>
    <w:rsid w:val="00536041"/>
    <w:pPr>
      <w:spacing w:before="0" w:after="60"/>
      <w:jc w:val="center"/>
      <w:outlineLvl w:val="1"/>
    </w:pPr>
    <w:rPr>
      <w:rFonts w:ascii="Cambria" w:hAnsi="Cambria" w:eastAsia="Times New Roman"/>
      <w:sz w:val="24"/>
      <w:szCs w:val="24"/>
    </w:rPr>
  </w:style>
  <w:style w:type="paragraph" w:styleId="Title">
    <w:name w:val="Title"/>
    <w:basedOn w:val="Normal"/>
    <w:link w:val="ad"/>
    <w:uiPriority w:val="10"/>
    <w:qFormat/>
    <w:rsid w:val="00536041"/>
    <w:pPr>
      <w:spacing w:before="240" w:after="60"/>
      <w:jc w:val="center"/>
      <w:outlineLvl w:val="0"/>
    </w:pPr>
    <w:rPr>
      <w:rFonts w:ascii="Cambria" w:hAnsi="Cambria" w:eastAsia="Times New Roman"/>
      <w:b/>
      <w:bCs/>
      <w:sz w:val="32"/>
      <w:szCs w:val="3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Application>LibreOffice/5.1.4.2$Windows_X86_64 LibreOffice_project/f99d75f39f1c57ebdd7ffc5f42867c12031db97a</Application>
  <Pages>3</Pages>
  <Words>798</Words>
  <Characters>6065</Characters>
  <CharactersWithSpaces>6867</CharactersWithSpaces>
  <Paragraphs>21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2016-08-17T14:29:00Z</dcterms:created>
  <dc:creator>Надежда</dc:creator>
  <dc:description/>
  <dc:language>en-US</dc:language>
  <cp:lastModifiedBy/>
  <cp:lastPrinted>1601-01-01T00:00:00Z</cp:lastPrinted>
  <dcterms:modified xsi:type="dcterms:W3CDTF">2016-10-14T16:47:40Z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