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spacing w:lineRule="atLeast" w:line="100" w:before="0" w:after="400"/>
        <w:ind w:left="0" w:firstLine="567"/>
        <w:jc w:val="both"/>
        <w:rPr>
          <w:rFonts w:ascii="Times New Roman" w:hAnsi="Times New Roman" w:cs="Times New Roman"/>
          <w:sz w:val="24"/>
          <w:szCs w:val="24"/>
        </w:rPr>
      </w:pPr>
      <w:r>
        <w:rPr>
          <w:rFonts w:cs="Times New Roman" w:ascii="Times New Roman" w:hAnsi="Times New Roman"/>
          <w:sz w:val="24"/>
          <w:szCs w:val="24"/>
        </w:rPr>
        <w:t>Заключение по данным экспериментально-психологического обследования</w:t>
      </w:r>
    </w:p>
    <w:p>
      <w:pPr>
        <w:pStyle w:val="Normal"/>
        <w:spacing w:lineRule="atLeast" w:line="100" w:before="0" w:after="0"/>
        <w:ind w:firstLine="567"/>
        <w:jc w:val="right"/>
        <w:rPr/>
      </w:pPr>
      <w:r>
        <w:rPr>
          <w:rFonts w:ascii="Times New Roman" w:hAnsi="Times New Roman"/>
          <w:sz w:val="24"/>
          <w:szCs w:val="24"/>
        </w:rPr>
        <w:t>Муж</w:t>
      </w:r>
      <w:r>
        <w:rPr>
          <w:rFonts w:ascii="Times New Roman" w:hAnsi="Times New Roman"/>
          <w:sz w:val="24"/>
          <w:szCs w:val="24"/>
        </w:rPr>
        <w:t>., 35 лет</w:t>
      </w:r>
    </w:p>
    <w:p>
      <w:pPr>
        <w:pStyle w:val="Normal"/>
        <w:spacing w:lineRule="atLeast" w:line="100" w:before="0" w:after="0"/>
        <w:ind w:firstLine="567"/>
        <w:jc w:val="right"/>
        <w:rPr>
          <w:rFonts w:ascii="Times New Roman" w:hAnsi="Times New Roman"/>
          <w:sz w:val="24"/>
          <w:szCs w:val="24"/>
        </w:rPr>
      </w:pPr>
      <w:r>
        <w:rPr>
          <w:rFonts w:ascii="Times New Roman" w:hAnsi="Times New Roman"/>
          <w:sz w:val="24"/>
          <w:szCs w:val="24"/>
        </w:rPr>
      </w:r>
    </w:p>
    <w:p>
      <w:pPr>
        <w:pStyle w:val="Normal"/>
        <w:spacing w:lineRule="atLeast" w:line="100" w:before="0" w:after="60"/>
        <w:ind w:firstLine="567"/>
        <w:jc w:val="right"/>
        <w:rPr>
          <w:rFonts w:ascii="Times New Roman" w:hAnsi="Times New Roman"/>
          <w:sz w:val="24"/>
          <w:szCs w:val="24"/>
        </w:rPr>
      </w:pPr>
      <w:r>
        <w:rPr>
          <w:rFonts w:ascii="Times New Roman" w:hAnsi="Times New Roman"/>
          <w:sz w:val="24"/>
          <w:szCs w:val="24"/>
        </w:rPr>
        <w:t>Цель обращения: дифференциальный диагноз между расстройством шизофренического спектра и биполярным аффективным расстройством</w:t>
      </w:r>
    </w:p>
    <w:p>
      <w:pPr>
        <w:pStyle w:val="Normal"/>
        <w:spacing w:lineRule="atLeast" w:line="100" w:before="0" w:after="60"/>
        <w:ind w:firstLine="567"/>
        <w:jc w:val="right"/>
        <w:rPr>
          <w:rFonts w:ascii="Times New Roman" w:hAnsi="Times New Roman"/>
          <w:sz w:val="24"/>
          <w:szCs w:val="24"/>
        </w:rPr>
      </w:pPr>
      <w:r>
        <w:rPr>
          <w:rFonts w:ascii="Times New Roman" w:hAnsi="Times New Roman"/>
          <w:sz w:val="24"/>
          <w:szCs w:val="24"/>
        </w:rPr>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В жалобах обнаруживает склонность устанавливать малозначительные, формальные связи между событиями, а также диффузность, нецеленаправленность мышления. Сообщает, что прилетел из другой страны на психодиагностику, так как «очень часто снятся товарищи глубокого детства», а в остальном «ничего не беспокоит». При направленном расспросе о предыдущих жалобах (неадекватных идеях развития бизнеса) сообщает, что больше его это не беспокоит, эти «наплывы» не вызывают столь сильного эмоционального подъема, как раньше, более того, теперь такие идеи испытуемый уже не считает неадекватными, а лишь «менее прибыльными, чем хотелось бы». </w:t>
      </w:r>
    </w:p>
    <w:p>
      <w:pPr>
        <w:pStyle w:val="Normal"/>
        <w:spacing w:before="100" w:after="100"/>
        <w:ind w:firstLine="567"/>
        <w:jc w:val="both"/>
        <w:rPr>
          <w:rFonts w:ascii="Times New Roman" w:hAnsi="Times New Roman"/>
          <w:sz w:val="24"/>
          <w:szCs w:val="24"/>
        </w:rPr>
      </w:pPr>
      <w:r>
        <w:rPr>
          <w:rFonts w:ascii="Times New Roman" w:hAnsi="Times New Roman"/>
          <w:b/>
          <w:sz w:val="20"/>
          <w:szCs w:val="20"/>
        </w:rPr>
        <w:t xml:space="preserve">Перечень отобранных для обследования методик: </w:t>
      </w:r>
      <w:r>
        <w:rPr>
          <w:rFonts w:ascii="Times New Roman" w:hAnsi="Times New Roman"/>
          <w:sz w:val="20"/>
          <w:szCs w:val="20"/>
        </w:rPr>
        <w:t>заучивание 10 слов, пиктограммы, корректурная проба, классификация предметов, исключение предметов, сравнение понятий, заполнение пропущенных в тексте слов, называние 60 слов, сложные аналогии, рисунок несуществующего животного.</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Мимика с оттенками вычурности. Фон настроения повышенный. Чувство дистанции нарушено, держится развязно, расторможен. </w:t>
      </w:r>
    </w:p>
    <w:p>
      <w:pPr>
        <w:pStyle w:val="Normal"/>
        <w:spacing w:before="0" w:after="0"/>
        <w:ind w:firstLine="567"/>
        <w:jc w:val="both"/>
        <w:rPr>
          <w:rFonts w:ascii="Times New Roman" w:hAnsi="Times New Roman"/>
          <w:sz w:val="24"/>
          <w:szCs w:val="24"/>
        </w:rPr>
      </w:pPr>
      <w:r>
        <w:rPr>
          <w:rFonts w:ascii="Times New Roman" w:hAnsi="Times New Roman"/>
          <w:sz w:val="24"/>
          <w:szCs w:val="24"/>
        </w:rPr>
        <w:t>Мотив экспертизы актуализируется, но остается неустойчивым на протяжении обследования. Результатом исследования интересуется.</w:t>
      </w:r>
    </w:p>
    <w:p>
      <w:pPr>
        <w:pStyle w:val="Normal"/>
        <w:spacing w:before="0" w:after="0"/>
        <w:ind w:firstLine="567"/>
        <w:jc w:val="both"/>
        <w:rPr>
          <w:rFonts w:ascii="Times New Roman" w:hAnsi="Times New Roman"/>
          <w:sz w:val="24"/>
          <w:szCs w:val="24"/>
        </w:rPr>
      </w:pPr>
      <w:r>
        <w:rPr>
          <w:rFonts w:ascii="Times New Roman" w:hAnsi="Times New Roman"/>
          <w:sz w:val="24"/>
          <w:szCs w:val="24"/>
        </w:rPr>
        <w:t>Темп деятельности ускоренный. К выполнению заданий приступает в спешке, часто или не дослушав инструкции, или не полностью ее усвоив. Допущенные ошибки самостоятельно не корректирует, однако подсказками и помощью экспериментатора успешно пользуется. Отношение к отрицательным оценкам и похвале адекватное.</w:t>
      </w:r>
    </w:p>
    <w:p>
      <w:pPr>
        <w:pStyle w:val="Normal"/>
        <w:spacing w:before="0" w:after="0"/>
        <w:ind w:firstLine="567"/>
        <w:jc w:val="both"/>
        <w:rPr>
          <w:rFonts w:ascii="Times New Roman" w:hAnsi="Times New Roman"/>
          <w:sz w:val="24"/>
          <w:szCs w:val="24"/>
        </w:rPr>
      </w:pPr>
      <w:r>
        <w:rPr>
          <w:rFonts w:ascii="Times New Roman" w:hAnsi="Times New Roman"/>
          <w:b/>
          <w:sz w:val="24"/>
          <w:szCs w:val="24"/>
        </w:rPr>
        <w:t>РНЖ</w:t>
      </w:r>
      <w:r>
        <w:rPr>
          <w:rFonts w:ascii="Times New Roman" w:hAnsi="Times New Roman"/>
          <w:sz w:val="24"/>
          <w:szCs w:val="24"/>
        </w:rPr>
        <w:t xml:space="preserve"> с признаками отклонений от нормы: «животное» не имеет туловища и конечностей, рисунок расположен в верхней левой четверти листа, линия контура колеблющаяся, прерывающаяся.</w:t>
      </w:r>
    </w:p>
    <w:p>
      <w:pPr>
        <w:pStyle w:val="Normal"/>
        <w:spacing w:before="0" w:after="0"/>
        <w:ind w:firstLine="567"/>
        <w:jc w:val="both"/>
        <w:rPr>
          <w:rFonts w:ascii="Times New Roman" w:hAnsi="Times New Roman"/>
          <w:sz w:val="24"/>
          <w:szCs w:val="24"/>
        </w:rPr>
      </w:pPr>
      <w:r>
        <w:rPr>
          <w:rFonts w:ascii="Times New Roman" w:hAnsi="Times New Roman"/>
          <w:sz w:val="24"/>
          <w:szCs w:val="24"/>
        </w:rPr>
        <w:t>Степень идентификации с рисунком достаточная (животное совпадает с полом, возрастом, способом питания, размножения с испытуемым).</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Расположение на листе символизирует фиксацию на прошлом, мыслях и чувствах (в противоположность тенденции действовать) вкупе с завышенным уровнем притязаний и, как следствие, с перманентным ощущением того, что социум его недооценивает. </w:t>
      </w:r>
    </w:p>
    <w:p>
      <w:pPr>
        <w:pStyle w:val="Normal"/>
        <w:spacing w:before="0" w:after="0"/>
        <w:ind w:firstLine="567"/>
        <w:jc w:val="both"/>
        <w:rPr>
          <w:rFonts w:ascii="Times New Roman" w:hAnsi="Times New Roman"/>
          <w:sz w:val="24"/>
          <w:szCs w:val="24"/>
        </w:rPr>
      </w:pPr>
      <w:r>
        <w:rPr>
          <w:rFonts w:ascii="Times New Roman" w:hAnsi="Times New Roman"/>
          <w:sz w:val="24"/>
          <w:szCs w:val="24"/>
        </w:rPr>
        <w:t>Положение головы анфас говорит в пользу эгоцентричности испытуемого. Похожесть «морды» животного на человеческое лицо также свидетельствует об эмоциональной незрелости.</w:t>
      </w:r>
    </w:p>
    <w:p>
      <w:pPr>
        <w:pStyle w:val="Normal"/>
        <w:spacing w:before="0" w:after="0"/>
        <w:ind w:firstLine="567"/>
        <w:jc w:val="both"/>
        <w:rPr>
          <w:rFonts w:ascii="Times New Roman" w:hAnsi="Times New Roman"/>
          <w:sz w:val="24"/>
          <w:szCs w:val="24"/>
        </w:rPr>
      </w:pPr>
      <w:r>
        <w:rPr>
          <w:rFonts w:ascii="Times New Roman" w:hAnsi="Times New Roman"/>
          <w:sz w:val="24"/>
          <w:szCs w:val="24"/>
        </w:rPr>
        <w:t>Линия контура отражает повышенный уровень тревоги и напряженности. Удвоение линии по верхнему и нижнему контурам животного символизируют защиту от окружающих, проявляющуюся в опасениях, подозрительности по отношению к выше- и нижестоящим. Открытый рот с зубами у НЖ — вербальная агрессия в ответ на высказывания отрицательного содержания. НЖ занимает угрожающую позицию (врагов нет, «на лису может охотиться, так, чтобы зубы поточить»), т.е. таково представление о своем положении в мире.</w:t>
      </w:r>
    </w:p>
    <w:p>
      <w:pPr>
        <w:pStyle w:val="Normal"/>
        <w:spacing w:before="0" w:after="0"/>
        <w:ind w:firstLine="567"/>
        <w:jc w:val="both"/>
        <w:rPr>
          <w:rFonts w:ascii="Times New Roman" w:hAnsi="Times New Roman"/>
          <w:sz w:val="24"/>
          <w:szCs w:val="24"/>
        </w:rPr>
      </w:pPr>
      <w:r>
        <w:rPr>
          <w:rFonts w:ascii="Times New Roman" w:hAnsi="Times New Roman"/>
          <w:sz w:val="24"/>
          <w:szCs w:val="24"/>
        </w:rPr>
        <w:t>Глаза с точечным зрачком — свидетельство эмоциональной холодности.</w:t>
      </w:r>
    </w:p>
    <w:p>
      <w:pPr>
        <w:pStyle w:val="Normal"/>
        <w:spacing w:before="0" w:after="0"/>
        <w:ind w:firstLine="567"/>
        <w:jc w:val="both"/>
        <w:rPr>
          <w:rFonts w:ascii="Times New Roman" w:hAnsi="Times New Roman"/>
          <w:sz w:val="24"/>
          <w:szCs w:val="24"/>
        </w:rPr>
      </w:pPr>
      <w:r>
        <w:rPr>
          <w:rFonts w:ascii="Times New Roman" w:hAnsi="Times New Roman"/>
          <w:sz w:val="24"/>
          <w:szCs w:val="24"/>
        </w:rPr>
        <w:t>Уши с удвоенным контуром говорят о значимости мнения окружающих о себе, о тревоге, фиксированной на «отраженной самооценке». Выражена ориентировка на внешнее окружение. НЖ — «меховое», что символизирует демонстративность поведения. Отсутствие ног у НЖ говорит об импульсивности в принятии решений и отсутствием возможностей для развития, связанными с отсутствием опоры в реальности. Отсутствие верхних конечностей говорит в пользу ощущения беспомощности и потребности в защите. Поверхностно-звуковое, без всякого осмысления название («Мукус») знаменует легкомысленность отношения к окружающему, наличие аффективных критериев в основе мышления. Достаточно высокий уровень вытеснения приводит к недостаточности критической оценки ситуации и своего поведения. Возникновение декомпенсаций связано с неудовлетворенностью потребностей во внимании и поддержке.</w:t>
      </w:r>
    </w:p>
    <w:p>
      <w:pPr>
        <w:pStyle w:val="Normal"/>
        <w:spacing w:before="0" w:after="0"/>
        <w:ind w:firstLine="567"/>
        <w:jc w:val="both"/>
        <w:rPr>
          <w:rFonts w:ascii="Times New Roman" w:hAnsi="Times New Roman"/>
          <w:sz w:val="24"/>
          <w:szCs w:val="24"/>
        </w:rPr>
      </w:pPr>
      <w:r>
        <w:rPr>
          <w:rFonts w:ascii="Times New Roman" w:hAnsi="Times New Roman"/>
          <w:sz w:val="24"/>
          <w:szCs w:val="24"/>
        </w:rPr>
        <w:t>Таким образом, сочетание демонстративных тенденций с чувством отчужденности, непонятости, невключенности в социальную среду свидетельствуют о глубокой дисгармоничности. Ориентировка на актуальное поведение, на внешнюю оценку, на одобрение окружающих сочетается со склонностью строить свое поведение, исходя из внутренних критериев, и с трудностями межличностной коммуникации, что свидетельствует о болезненности состояния. Вероятно исключение из круга общения лиц, от которых исходят отрицательные сигналы. Намеренность такого изменения круга общения вытесняется либо рационализируется. Такое поведение, в свою очередь, может вести к нарастанию десоциализации.</w:t>
      </w:r>
    </w:p>
    <w:p>
      <w:pPr>
        <w:pStyle w:val="Normal"/>
        <w:spacing w:before="0" w:after="0"/>
        <w:ind w:firstLine="567"/>
        <w:jc w:val="both"/>
        <w:rPr>
          <w:rFonts w:ascii="Times New Roman" w:hAnsi="Times New Roman"/>
          <w:sz w:val="24"/>
          <w:szCs w:val="24"/>
        </w:rPr>
      </w:pPr>
      <w:r>
        <w:rPr>
          <w:rFonts w:ascii="Times New Roman" w:hAnsi="Times New Roman"/>
          <w:sz w:val="24"/>
          <w:szCs w:val="24"/>
        </w:rPr>
        <w:t>Отмечаются незначительные нарушения умственной работоспособности, проявляющиеся в сужении объема внимания (кривая запоминания 10 слов 10-</w:t>
      </w:r>
      <w:r>
        <w:rPr>
          <w:rFonts w:ascii="Times New Roman" w:hAnsi="Times New Roman"/>
          <w:b/>
          <w:sz w:val="24"/>
          <w:szCs w:val="24"/>
        </w:rPr>
        <w:t>8</w:t>
      </w:r>
      <w:r>
        <w:rPr>
          <w:rFonts w:ascii="Times New Roman" w:hAnsi="Times New Roman"/>
          <w:sz w:val="24"/>
          <w:szCs w:val="24"/>
        </w:rPr>
        <w:t>-10-10; в классификации предметов ошибки внимания – формирование одноименных групп, случайное складывание карточек). В корректурной пробе за 7 минут работы допускает 9 ошибок, равномерно распределенных по времени выполнения, что соответствует низкой норме устойчивости внимания.</w:t>
      </w:r>
    </w:p>
    <w:p>
      <w:pPr>
        <w:pStyle w:val="Normal"/>
        <w:spacing w:before="0" w:after="0"/>
        <w:ind w:firstLine="567"/>
        <w:jc w:val="both"/>
        <w:rPr>
          <w:rFonts w:ascii="Times New Roman" w:hAnsi="Times New Roman"/>
          <w:sz w:val="24"/>
          <w:szCs w:val="24"/>
        </w:rPr>
      </w:pPr>
      <w:r>
        <w:rPr>
          <w:rFonts w:ascii="Times New Roman" w:hAnsi="Times New Roman"/>
          <w:sz w:val="24"/>
          <w:szCs w:val="24"/>
        </w:rPr>
        <w:t>Непосредственная память — высокая норма (отсроченное воспроизведение – 9 слов). В «пиктограммах» из 18 заданных выражений точно воспроизвел 13 и еще 2 близко по смыслу. Несмотря на удовлетворительную продуктивность опосредованного запоминания, можно утверждать о нарушении мотивационной стороны мнестической деятельности. В первой части задания испытуемый как будто забывает, что по рисункам надо будет точно вспоминать выражения и заменяет целенаправленный акт запоминания более или менее случайными действиями. При этом существенная часть образуемых испытуемым связей бессодержательны и формальны. Так, на выражение «справедливость» рисует звезду, многоречиво объясняя, что «есть друг, постоянно в телевизоре, в партии «Родина», и звезда ассоциируется со словом, а не с понятием». К «сомнению» рисует звездное небо и луну, объясняя, что был фильм, который так назывался, а на афише с его рекламой были изображены звезды и луна. К «дружбе» рисует расписание, так оно висело на факультете, а там было много друзей.</w:t>
      </w:r>
    </w:p>
    <w:p>
      <w:pPr>
        <w:pStyle w:val="Normal"/>
        <w:spacing w:before="0" w:after="0"/>
        <w:ind w:firstLine="567"/>
        <w:jc w:val="both"/>
        <w:rPr>
          <w:rFonts w:ascii="Times New Roman" w:hAnsi="Times New Roman"/>
          <w:sz w:val="24"/>
          <w:szCs w:val="24"/>
        </w:rPr>
      </w:pPr>
      <w:r>
        <w:rPr>
          <w:rFonts w:ascii="Times New Roman" w:hAnsi="Times New Roman"/>
          <w:sz w:val="24"/>
          <w:szCs w:val="24"/>
        </w:rPr>
        <w:t>В ряде заданий (сложные аналогии, сравнение понятий) выявляются нерезко выраженные признаки разноплановости и расплывчатости мышления, ориентация на несущественные признаки (разница между воробьем и курицей – съедобное/не съедобное; объединяет вентилятор, самолет и пчелу как «жужжащих», исключая гвоздь; соотносит физика-наука с парой свет-темнота, т.к. «физика изучает свет»). В классификации предметов обнаруживает себя тенденция к снижению уровня обобщения.</w:t>
      </w:r>
    </w:p>
    <w:p>
      <w:pPr>
        <w:pStyle w:val="Normal"/>
        <w:spacing w:before="0" w:after="0"/>
        <w:ind w:firstLine="567"/>
        <w:jc w:val="both"/>
        <w:rPr>
          <w:rFonts w:ascii="Times New Roman" w:hAnsi="Times New Roman"/>
          <w:sz w:val="24"/>
          <w:szCs w:val="24"/>
        </w:rPr>
      </w:pPr>
      <w:r>
        <w:rPr>
          <w:rFonts w:ascii="Times New Roman" w:hAnsi="Times New Roman"/>
          <w:sz w:val="24"/>
          <w:szCs w:val="24"/>
        </w:rPr>
        <w:t>В «назывании 60 слов» испытуемый не выдерживает инструкции называть отдельные слова, несмотря на многочисленные напоминания экспериментатора. Тем самым проявляется большая инертность раз принятой установки в сочетании с многословием.</w:t>
      </w:r>
    </w:p>
    <w:p>
      <w:pPr>
        <w:pStyle w:val="Heading4"/>
        <w:numPr>
          <w:ilvl w:val="3"/>
          <w:numId w:val="2"/>
        </w:numPr>
        <w:ind w:left="0" w:firstLine="567"/>
        <w:jc w:val="both"/>
        <w:rPr>
          <w:sz w:val="24"/>
          <w:szCs w:val="24"/>
        </w:rPr>
      </w:pPr>
      <w:r>
        <w:rPr/>
        <w:t>Выводы</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Способность к осознанию диагностической ситуации как субъективно значимой отражает динамичность мотивационной сферы, принципиальную возможность развития. Отношение к положительным и отрицательным оценкам со стороны экспериментатора, к собственным результатам указывает на сохранность побудительной и смыслообразующей функции «мотива экспертизы» и косвенно — на действенность мотивации, порождаемой объективными требованиями социальной действительности. </w:t>
      </w:r>
    </w:p>
    <w:p>
      <w:pPr>
        <w:pStyle w:val="Normal"/>
        <w:spacing w:before="0" w:after="0"/>
        <w:ind w:firstLine="567"/>
        <w:jc w:val="both"/>
        <w:rPr>
          <w:rFonts w:ascii="Times New Roman" w:hAnsi="Times New Roman"/>
          <w:sz w:val="24"/>
          <w:szCs w:val="24"/>
        </w:rPr>
      </w:pPr>
      <w:r>
        <w:rPr>
          <w:rFonts w:ascii="Times New Roman" w:hAnsi="Times New Roman"/>
          <w:sz w:val="24"/>
          <w:szCs w:val="24"/>
        </w:rPr>
        <w:t>Недоучет конкретных объективных условий задачи, которые, однако, испытуемый способен довести до конца с помощью экспериментатора, говорит о нерезко выраженном нарушении целенаправленности.</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Нарушенным оказывается и операциональное звено мыслительной деятельности – как по типу искажения процесса обобщения, так и по типу снижения уровня обобщения. </w:t>
      </w:r>
    </w:p>
    <w:p>
      <w:pPr>
        <w:pStyle w:val="Normal"/>
        <w:spacing w:before="0" w:after="0"/>
        <w:ind w:firstLine="567"/>
        <w:jc w:val="both"/>
        <w:rPr>
          <w:rFonts w:ascii="Times New Roman" w:hAnsi="Times New Roman"/>
          <w:sz w:val="24"/>
          <w:szCs w:val="24"/>
        </w:rPr>
      </w:pPr>
      <w:r>
        <w:rPr>
          <w:rFonts w:ascii="Times New Roman" w:hAnsi="Times New Roman"/>
          <w:sz w:val="24"/>
          <w:szCs w:val="24"/>
        </w:rPr>
        <w:t>Динамический аспект деятельности нерезко нарушен по типу повышенной лабильности.</w:t>
      </w:r>
    </w:p>
    <w:p>
      <w:pPr>
        <w:pStyle w:val="Heading4"/>
        <w:numPr>
          <w:ilvl w:val="3"/>
          <w:numId w:val="2"/>
        </w:numPr>
        <w:ind w:left="0" w:firstLine="567"/>
        <w:jc w:val="both"/>
        <w:rPr/>
      </w:pPr>
      <w:r>
        <w:rPr/>
        <w:t>Заключение</w:t>
      </w:r>
    </w:p>
    <w:p>
      <w:pPr>
        <w:pStyle w:val="Normal"/>
        <w:spacing w:before="0" w:after="0"/>
        <w:ind w:firstLine="567"/>
        <w:jc w:val="both"/>
        <w:rPr>
          <w:rFonts w:ascii="Times New Roman" w:hAnsi="Times New Roman"/>
          <w:sz w:val="24"/>
          <w:szCs w:val="24"/>
        </w:rPr>
      </w:pPr>
      <w:r>
        <w:rPr>
          <w:rFonts w:ascii="Times New Roman" w:hAnsi="Times New Roman"/>
          <w:sz w:val="24"/>
          <w:szCs w:val="24"/>
        </w:rPr>
        <w:t xml:space="preserve">Шизофренический патопсихологический симптомокомплекс на фоне органического неблагополучия у дисгармоничной личности. </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right"/>
        <w:rPr>
          <w:rFonts w:ascii="Times New Roman" w:hAnsi="Times New Roman"/>
          <w:sz w:val="24"/>
          <w:szCs w:val="24"/>
        </w:rPr>
      </w:pPr>
      <w:r>
        <w:rPr>
          <w:rFonts w:ascii="Times New Roman" w:hAnsi="Times New Roman"/>
          <w:sz w:val="24"/>
          <w:szCs w:val="24"/>
        </w:rPr>
        <w:t>Клинический психолог</w:t>
      </w:r>
    </w:p>
    <w:p>
      <w:pPr>
        <w:pStyle w:val="Normal"/>
        <w:spacing w:before="0" w:after="0"/>
        <w:ind w:firstLine="709"/>
        <w:jc w:val="right"/>
        <w:rPr/>
      </w:pPr>
      <w:r>
        <w:rPr>
          <w:rFonts w:ascii="Times New Roman" w:hAnsi="Times New Roman"/>
          <w:sz w:val="24"/>
          <w:szCs w:val="24"/>
        </w:rPr>
        <w:t>Н.М. Шуст</w:t>
      </w:r>
    </w:p>
    <w:sectPr>
      <w:footerReference w:type="default" r:id="rId2"/>
      <w:type w:val="nextPage"/>
      <w:pgSz w:w="11906" w:h="16838"/>
      <w:pgMar w:left="1080" w:right="1080" w:header="0" w:top="993" w:footer="709" w:bottom="1440" w:gutter="0"/>
      <w:pgNumType w:fmt="decimal"/>
      <w:formProt w:val="false"/>
      <w:textDirection w:val="lrTb"/>
      <w:docGrid w:type="default" w:linePitch="60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Heading4"/>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sz w:val="22"/>
      <w:szCs w:val="22"/>
      <w:lang w:val="ru-RU" w:eastAsia="ar-SA" w:bidi="ar-SA"/>
    </w:rPr>
  </w:style>
  <w:style w:type="paragraph" w:styleId="Heading2">
    <w:name w:val="Heading 2"/>
    <w:basedOn w:val="Normal"/>
    <w:qFormat/>
    <w:pPr>
      <w:keepNext/>
      <w:keepLines/>
      <w:spacing w:before="200" w:after="0"/>
      <w:outlineLvl w:val="1"/>
    </w:pPr>
    <w:rPr>
      <w:rFonts w:ascii="Cambria" w:hAnsi="Cambria" w:eastAsia="Times New Roman" w:cs="Cambria"/>
      <w:b/>
      <w:bCs/>
      <w:color w:val="4F81BD"/>
      <w:sz w:val="26"/>
      <w:szCs w:val="26"/>
    </w:rPr>
  </w:style>
  <w:style w:type="paragraph" w:styleId="Heading4">
    <w:name w:val="Heading 4"/>
    <w:basedOn w:val="Normal"/>
    <w:qFormat/>
    <w:pPr>
      <w:keepNext/>
      <w:numPr>
        <w:ilvl w:val="3"/>
        <w:numId w:val="1"/>
      </w:numPr>
      <w:spacing w:before="240" w:after="60"/>
      <w:outlineLvl w:val="3"/>
      <w:outlineLvl w:val="3"/>
    </w:pPr>
    <w:rPr>
      <w:rFonts w:ascii="Times New Roman" w:hAnsi="Times New Roman"/>
      <w:b/>
      <w:bCs/>
      <w:sz w:val="28"/>
      <w:szCs w:val="28"/>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2" w:customStyle="1">
    <w:name w:val="Заголовок 2 Знак"/>
    <w:basedOn w:val="DefaultParagraphFont"/>
    <w:qFormat/>
    <w:rPr>
      <w:rFonts w:ascii="Cambria" w:hAnsi="Cambria" w:cs="Times New Roman"/>
      <w:b/>
      <w:bCs/>
      <w:color w:val="4F81BD"/>
      <w:sz w:val="26"/>
      <w:szCs w:val="26"/>
    </w:rPr>
  </w:style>
  <w:style w:type="character" w:styleId="4" w:customStyle="1">
    <w:name w:val="Заголовок 4 Знак"/>
    <w:basedOn w:val="DefaultParagraphFont"/>
    <w:qFormat/>
    <w:rPr>
      <w:rFonts w:ascii="Calibri" w:hAnsi="Calibri" w:cs="font222"/>
      <w:b/>
      <w:bCs/>
      <w:sz w:val="28"/>
      <w:szCs w:val="28"/>
    </w:rPr>
  </w:style>
  <w:style w:type="character" w:styleId="Style12" w:customStyle="1">
    <w:name w:val="Верхний колонтитул Знак"/>
    <w:basedOn w:val="DefaultParagraphFont"/>
    <w:qFormat/>
    <w:rPr/>
  </w:style>
  <w:style w:type="character" w:styleId="Style13" w:customStyle="1">
    <w:name w:val="Нижний колонтитул Знак"/>
    <w:basedOn w:val="DefaultParagraphFont"/>
    <w:qFormat/>
    <w:rPr/>
  </w:style>
  <w:style w:type="character" w:styleId="ListLabel1" w:customStyle="1">
    <w:name w:val="ListLabel 1"/>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4" w:customStyle="1">
    <w:name w:val="Заголовок"/>
    <w:basedOn w:val="Normal"/>
    <w:qFormat/>
    <w:pPr>
      <w:keepNext/>
      <w:spacing w:before="240" w:after="120"/>
    </w:pPr>
    <w:rPr>
      <w:rFonts w:ascii="Arial" w:hAnsi="Arial" w:eastAsia="Microsoft YaHei" w:cs="Mangal"/>
      <w:sz w:val="28"/>
      <w:szCs w:val="28"/>
    </w:rPr>
  </w:style>
  <w:style w:type="paragraph" w:styleId="1" w:customStyle="1">
    <w:name w:val="Название1"/>
    <w:basedOn w:val="Normal"/>
    <w:qFormat/>
    <w:pPr>
      <w:suppressLineNumbers/>
      <w:spacing w:before="120" w:after="120"/>
    </w:pPr>
    <w:rPr>
      <w:rFonts w:cs="Mangal"/>
      <w:i/>
      <w:iCs/>
      <w:sz w:val="24"/>
      <w:szCs w:val="24"/>
    </w:rPr>
  </w:style>
  <w:style w:type="paragraph" w:styleId="11" w:customStyle="1">
    <w:name w:val="Указатель1"/>
    <w:basedOn w:val="Normal"/>
    <w:qFormat/>
    <w:pPr>
      <w:suppressLineNumbers/>
    </w:pPr>
    <w:rPr>
      <w:rFonts w:cs="Mangal"/>
    </w:rPr>
  </w:style>
  <w:style w:type="paragraph" w:styleId="Header">
    <w:name w:val="Header"/>
    <w:basedOn w:val="Normal"/>
    <w:pPr>
      <w:suppressLineNumbers/>
      <w:tabs>
        <w:tab w:val="center" w:pos="4677" w:leader="none"/>
        <w:tab w:val="right" w:pos="9355" w:leader="none"/>
      </w:tabs>
      <w:spacing w:lineRule="atLeast" w:line="100" w:before="0" w:after="0"/>
    </w:pPr>
    <w:rPr/>
  </w:style>
  <w:style w:type="paragraph" w:styleId="Footer">
    <w:name w:val="Footer"/>
    <w:basedOn w:val="Normal"/>
    <w:pPr>
      <w:suppressLineNumbers/>
      <w:tabs>
        <w:tab w:val="center" w:pos="4677" w:leader="none"/>
        <w:tab w:val="right" w:pos="9355" w:leader="none"/>
      </w:tabs>
      <w:spacing w:lineRule="atLeast" w:line="100" w:before="0" w:after="0"/>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5326</TotalTime>
  <Application>LibreOffice/5.1.4.2$Windows_X86_64 LibreOffice_project/f99d75f39f1c57ebdd7ffc5f42867c12031db97a</Application>
  <Pages>3</Pages>
  <Words>911</Words>
  <Characters>6699</Characters>
  <CharactersWithSpaces>7595</CharactersWithSpaces>
  <Paragraphs>30</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2016-09-19T13:04:00Z</dcterms:created>
  <dc:creator>Надежда</dc:creator>
  <dc:description/>
  <dc:language>en-US</dc:language>
  <cp:lastModifiedBy/>
  <cp:lastPrinted>1601-01-01T00:00:00Z</cp:lastPrinted>
  <dcterms:modified xsi:type="dcterms:W3CDTF">2016-10-14T16:48:37Z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